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16125.0" w:type="dxa"/>
        <w:jc w:val="left"/>
        <w:tblInd w:w="-11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70"/>
        <w:gridCol w:w="4380"/>
        <w:gridCol w:w="5310"/>
        <w:gridCol w:w="2625"/>
        <w:gridCol w:w="1440"/>
        <w:tblGridChange w:id="0">
          <w:tblGrid>
            <w:gridCol w:w="2370"/>
            <w:gridCol w:w="4380"/>
            <w:gridCol w:w="5310"/>
            <w:gridCol w:w="2625"/>
            <w:gridCol w:w="1440"/>
          </w:tblGrid>
        </w:tblGridChange>
      </w:tblGrid>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DOMAINE DE CHANGEMENT 1</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LEGITIMITE: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sz w:val="21"/>
                <w:szCs w:val="21"/>
                <w:rtl w:val="0"/>
              </w:rPr>
              <w:t xml:space="preserve">Elle est caractérisée ici par la reconnaissance de la qualité du RN vis-à -vis des institutions et de ses propres membres. Le changement visé dans le domaine de la légitimité, condition au changement pour la structuration du RN, tend vers le renforcement de sa reconnaissance en tant qu'acteur nécessaire et compétent pour la contribution aux prises de décisions et aux développement de la FAR au niveau national. La légitimité est ici liée à des enjeux de confiance et de crédibilité.</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b w:val="1"/>
                <w:sz w:val="15"/>
                <w:szCs w:val="15"/>
                <w:rtl w:val="0"/>
              </w:rPr>
              <w:t xml:space="preserve">A/ Marqueurs de progrès:</w:t>
            </w:r>
            <w:r w:rsidDel="00000000" w:rsidR="00000000" w:rsidRPr="00000000">
              <w:rPr>
                <w:sz w:val="15"/>
                <w:szCs w:val="15"/>
                <w:rtl w:val="0"/>
              </w:rPr>
              <w:t xml:space="preserve"> c'est un indicateur, un élément qui va caractériser la dynamique de progression, l'évolution du changement visé. Il s'agit de ce que l'on regarde, de manière commune entre les Réseaux Nationaux. (en revanche il n'est pas le seul facteur/activité contribuant au changement) pour suivre la progression vers le changement visé.</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15"/>
                <w:szCs w:val="15"/>
              </w:rPr>
            </w:pPr>
            <w:r w:rsidDel="00000000" w:rsidR="00000000" w:rsidRPr="00000000">
              <w:rPr>
                <w:b w:val="1"/>
                <w:sz w:val="15"/>
                <w:szCs w:val="15"/>
                <w:rtl w:val="0"/>
              </w:rPr>
              <w:t xml:space="preserve">B/ Qu'est ce qu'on a fait (qui? quoi? où? quand?). Ici indiquer les activités que le RN a réalisé pour essayer d’atteindre ce marquers de progrés.</w:t>
            </w:r>
          </w:p>
          <w:p w:rsidR="00000000" w:rsidDel="00000000" w:rsidP="00000000" w:rsidRDefault="00000000" w:rsidRPr="00000000" w14:paraId="0000000B">
            <w:pPr>
              <w:widowControl w:val="0"/>
              <w:spacing w:line="240" w:lineRule="auto"/>
              <w:rPr/>
            </w:pPr>
            <w:r w:rsidDel="00000000" w:rsidR="00000000" w:rsidRPr="00000000">
              <w:rPr>
                <w:b w:val="1"/>
                <w:color w:val="4285f4"/>
                <w:sz w:val="15"/>
                <w:szCs w:val="15"/>
                <w:rtl w:val="0"/>
              </w:rPr>
              <w:t xml:space="preserve">Exemple : Organise des ateliers avec les acteurs de la FAR dont l'Etat (Ministère de l'agriculture, le ministère de l'enseignement technique), les PTF lors de la présentation du plan stratégique, participe aux ateliers d'actualisation de la SNFAR</w:t>
            </w:r>
            <w:r w:rsidDel="00000000" w:rsidR="00000000" w:rsidRPr="00000000">
              <w:rPr>
                <w:b w:val="1"/>
                <w:sz w:val="15"/>
                <w:szCs w:val="15"/>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15"/>
                <w:szCs w:val="15"/>
              </w:rPr>
            </w:pPr>
            <w:r w:rsidDel="00000000" w:rsidR="00000000" w:rsidRPr="00000000">
              <w:rPr>
                <w:b w:val="1"/>
                <w:sz w:val="15"/>
                <w:szCs w:val="15"/>
                <w:rtl w:val="0"/>
              </w:rPr>
              <w:t xml:space="preserve">C/ Changements observés - description</w:t>
            </w:r>
          </w:p>
          <w:p w:rsidR="00000000" w:rsidDel="00000000" w:rsidP="00000000" w:rsidRDefault="00000000" w:rsidRPr="00000000" w14:paraId="0000000D">
            <w:pPr>
              <w:widowControl w:val="0"/>
              <w:spacing w:line="240" w:lineRule="auto"/>
              <w:rPr>
                <w:b w:val="1"/>
                <w:color w:val="4285f4"/>
                <w:sz w:val="15"/>
                <w:szCs w:val="15"/>
              </w:rPr>
            </w:pPr>
            <w:r w:rsidDel="00000000" w:rsidR="00000000" w:rsidRPr="00000000">
              <w:rPr>
                <w:b w:val="1"/>
                <w:color w:val="4285f4"/>
                <w:sz w:val="15"/>
                <w:szCs w:val="15"/>
                <w:rtl w:val="0"/>
              </w:rPr>
              <w:t xml:space="preserve">Exemple : le RN est mieux reconnu par les instances politiques.</w:t>
            </w:r>
          </w:p>
          <w:p w:rsidR="00000000" w:rsidDel="00000000" w:rsidP="00000000" w:rsidRDefault="00000000" w:rsidRPr="00000000" w14:paraId="0000000E">
            <w:pPr>
              <w:widowControl w:val="0"/>
              <w:spacing w:line="240" w:lineRule="auto"/>
              <w:rPr>
                <w:sz w:val="15"/>
                <w:szCs w:val="15"/>
              </w:rPr>
            </w:pPr>
            <w:r w:rsidDel="00000000" w:rsidR="00000000" w:rsidRPr="00000000">
              <w:rPr>
                <w:sz w:val="15"/>
                <w:szCs w:val="15"/>
                <w:rtl w:val="0"/>
              </w:rPr>
              <w:t xml:space="preserve">1/ CHANGEMENT OBSERVES (en lien avec le marqueur de progrés ET DEGRE DE PROGRESSION DU CHANGEMENT</w:t>
            </w:r>
          </w:p>
          <w:p w:rsidR="00000000" w:rsidDel="00000000" w:rsidP="00000000" w:rsidRDefault="00000000" w:rsidRPr="00000000" w14:paraId="0000000F">
            <w:pPr>
              <w:widowControl w:val="0"/>
              <w:spacing w:line="240" w:lineRule="auto"/>
              <w:rPr/>
            </w:pPr>
            <w:r w:rsidDel="00000000" w:rsidR="00000000" w:rsidRPr="00000000">
              <w:rPr>
                <w:sz w:val="15"/>
                <w:szCs w:val="15"/>
                <w:rtl w:val="0"/>
              </w:rPr>
              <w:t xml:space="preserve">Lister les changements observés par le RN grâce aux activités précédemment citées, et qui ont été observés par vous et confirmées par les personnes consultées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5"/>
                <w:szCs w:val="15"/>
              </w:rPr>
            </w:pPr>
            <w:r w:rsidDel="00000000" w:rsidR="00000000" w:rsidRPr="00000000">
              <w:rPr>
                <w:b w:val="1"/>
                <w:sz w:val="15"/>
                <w:szCs w:val="15"/>
                <w:rtl w:val="0"/>
              </w:rPr>
              <w:t xml:space="preserve">D</w:t>
            </w:r>
            <w:r w:rsidDel="00000000" w:rsidR="00000000" w:rsidRPr="00000000">
              <w:rPr>
                <w:b w:val="1"/>
                <w:sz w:val="15"/>
                <w:szCs w:val="15"/>
                <w:rtl w:val="0"/>
              </w:rPr>
              <w:t xml:space="preserve">/ Quelles sont les autres activités/ contexte qui ont favorisé la progression et/ ou le changement</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4285f4"/>
                <w:sz w:val="15"/>
                <w:szCs w:val="15"/>
              </w:rPr>
            </w:pPr>
            <w:r w:rsidDel="00000000" w:rsidR="00000000" w:rsidRPr="00000000">
              <w:rPr>
                <w:b w:val="1"/>
                <w:sz w:val="15"/>
                <w:szCs w:val="15"/>
                <w:rtl w:val="0"/>
              </w:rPr>
              <w:t xml:space="preserve">Exemple :</w:t>
            </w:r>
            <w:r w:rsidDel="00000000" w:rsidR="00000000" w:rsidRPr="00000000">
              <w:rPr>
                <w:b w:val="1"/>
                <w:color w:val="4285f4"/>
                <w:sz w:val="15"/>
                <w:szCs w:val="15"/>
                <w:rtl w:val="0"/>
              </w:rPr>
              <w:t xml:space="preserve"> Engagement de l'Etat sur la FAR, existence et actualisation de la SNFAR, Etat plus impliqué , RN plus de notoriété</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15"/>
                <w:szCs w:val="15"/>
                <w:rtl w:val="0"/>
              </w:rPr>
              <w:t xml:space="preserve">Pour les changements attendus et observés : Quelles sont les autres activités du RN, évenements, contextes, activités d'autres acteurs ou agents qui(Colonne précédente) ont aidé ou freiné les changements à se produire?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5"/>
                <w:szCs w:val="15"/>
              </w:rPr>
            </w:pPr>
            <w:r w:rsidDel="00000000" w:rsidR="00000000" w:rsidRPr="00000000">
              <w:rPr>
                <w:b w:val="1"/>
                <w:sz w:val="15"/>
                <w:szCs w:val="15"/>
                <w:rtl w:val="0"/>
              </w:rPr>
              <w:t xml:space="preserve">E/ Evaluation du marqueur de progrès  ( de 0 à 4)</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5"/>
                <w:szCs w:val="15"/>
              </w:rPr>
            </w:pPr>
            <w:r w:rsidDel="00000000" w:rsidR="00000000" w:rsidRPr="00000000">
              <w:rPr>
                <w:b w:val="1"/>
                <w:i w:val="1"/>
                <w:sz w:val="15"/>
                <w:szCs w:val="15"/>
                <w:rtl w:val="0"/>
              </w:rPr>
              <w:t xml:space="preserve">0: Pas de progression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5"/>
                <w:szCs w:val="15"/>
              </w:rPr>
            </w:pPr>
            <w:r w:rsidDel="00000000" w:rsidR="00000000" w:rsidRPr="00000000">
              <w:rPr>
                <w:b w:val="1"/>
                <w:i w:val="1"/>
                <w:sz w:val="15"/>
                <w:szCs w:val="15"/>
                <w:rtl w:val="0"/>
              </w:rPr>
              <w:t xml:space="preserve">1: Progression faible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1"/>
                <w:sz w:val="15"/>
                <w:szCs w:val="15"/>
              </w:rPr>
            </w:pPr>
            <w:r w:rsidDel="00000000" w:rsidR="00000000" w:rsidRPr="00000000">
              <w:rPr>
                <w:b w:val="1"/>
                <w:i w:val="1"/>
                <w:sz w:val="15"/>
                <w:szCs w:val="15"/>
                <w:rtl w:val="0"/>
              </w:rPr>
              <w:t xml:space="preserve">2: Progression satisfaisante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5"/>
                <w:szCs w:val="15"/>
              </w:rPr>
            </w:pPr>
            <w:r w:rsidDel="00000000" w:rsidR="00000000" w:rsidRPr="00000000">
              <w:rPr>
                <w:b w:val="1"/>
                <w:i w:val="1"/>
                <w:sz w:val="15"/>
                <w:szCs w:val="15"/>
                <w:rtl w:val="0"/>
              </w:rPr>
              <w:t xml:space="preserve">3: Bonne progression</w:t>
            </w: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18">
            <w:pPr>
              <w:widowControl w:val="0"/>
              <w:rPr>
                <w:sz w:val="20"/>
                <w:szCs w:val="20"/>
              </w:rPr>
            </w:pPr>
            <w:r w:rsidDel="00000000" w:rsidR="00000000" w:rsidRPr="00000000">
              <w:rPr>
                <w:sz w:val="20"/>
                <w:szCs w:val="20"/>
                <w:rtl w:val="0"/>
              </w:rPr>
              <w:t xml:space="preserve">Le RN assure des échanges avec tous les acteurs extérieurs de la FAR (ouverture et diversité)</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jc w:val="both"/>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both"/>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1D">
            <w:pPr>
              <w:widowControl w:val="0"/>
              <w:rPr>
                <w:sz w:val="20"/>
                <w:szCs w:val="20"/>
              </w:rPr>
            </w:pPr>
            <w:r w:rsidDel="00000000" w:rsidR="00000000" w:rsidRPr="00000000">
              <w:rPr>
                <w:sz w:val="20"/>
                <w:szCs w:val="20"/>
                <w:rtl w:val="0"/>
              </w:rPr>
              <w:t xml:space="preserve">Le RN est invité et participe aux temps forts politiques nationaux sur la FAR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cccccc"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22">
            <w:pPr>
              <w:widowControl w:val="0"/>
              <w:rPr>
                <w:sz w:val="20"/>
                <w:szCs w:val="20"/>
              </w:rPr>
            </w:pPr>
            <w:r w:rsidDel="00000000" w:rsidR="00000000" w:rsidRPr="00000000">
              <w:rPr>
                <w:sz w:val="20"/>
                <w:szCs w:val="20"/>
                <w:rtl w:val="0"/>
              </w:rPr>
              <w:t xml:space="preserve">Le RN est pro-actif auprès des institutions régaliennes (présentations, sollicitatons...)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color w:val="ff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27">
            <w:pPr>
              <w:widowControl w:val="0"/>
              <w:rPr>
                <w:sz w:val="20"/>
                <w:szCs w:val="20"/>
              </w:rPr>
            </w:pPr>
            <w:r w:rsidDel="00000000" w:rsidR="00000000" w:rsidRPr="00000000">
              <w:rPr>
                <w:sz w:val="20"/>
                <w:szCs w:val="20"/>
                <w:rtl w:val="0"/>
              </w:rPr>
              <w:t xml:space="preserve">Les actions du RN contribuent aux changements politiques de la FAR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tcBorders>
              <w:top w:color="cccccc" w:space="0" w:sz="6" w:val="single"/>
              <w:left w:color="cccccc" w:space="0" w:sz="6" w:val="single"/>
              <w:bottom w:color="cccccc"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2C">
            <w:pPr>
              <w:widowControl w:val="0"/>
              <w:rPr>
                <w:sz w:val="20"/>
                <w:szCs w:val="20"/>
              </w:rPr>
            </w:pPr>
            <w:r w:rsidDel="00000000" w:rsidR="00000000" w:rsidRPr="00000000">
              <w:rPr>
                <w:sz w:val="20"/>
                <w:szCs w:val="20"/>
                <w:rtl w:val="0"/>
              </w:rPr>
              <w:t xml:space="preserve">Les membres, acteurs de la FAR sollicitent le 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jc w:val="both"/>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jc w:val="both"/>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5"/>
            <w:tcBorders>
              <w:top w:color="cccccc" w:space="0" w:sz="6" w:val="single"/>
              <w:left w:color="cccccc" w:space="0" w:sz="6" w:val="single"/>
              <w:bottom w:color="cccccc"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31">
            <w:pPr>
              <w:widowControl w:val="0"/>
              <w:rPr>
                <w:b w:val="1"/>
                <w:sz w:val="20"/>
                <w:szCs w:val="20"/>
                <w:shd w:fill="d9d9d9" w:val="clear"/>
              </w:rPr>
            </w:pPr>
            <w:r w:rsidDel="00000000" w:rsidR="00000000" w:rsidRPr="00000000">
              <w:rPr>
                <w:b w:val="1"/>
                <w:sz w:val="20"/>
                <w:szCs w:val="20"/>
                <w:shd w:fill="d9d9d9" w:val="clear"/>
                <w:rtl w:val="0"/>
              </w:rPr>
              <w:t xml:space="preserve">F/ Evaluation du domaine de changement </w:t>
            </w:r>
          </w:p>
          <w:p w:rsidR="00000000" w:rsidDel="00000000" w:rsidP="00000000" w:rsidRDefault="00000000" w:rsidRPr="00000000" w14:paraId="00000032">
            <w:pPr>
              <w:widowControl w:val="0"/>
              <w:rPr>
                <w:b w:val="1"/>
                <w:i w:val="1"/>
                <w:sz w:val="20"/>
                <w:szCs w:val="20"/>
                <w:shd w:fill="d9d9d9" w:val="clear"/>
              </w:rPr>
            </w:pPr>
            <w:r w:rsidDel="00000000" w:rsidR="00000000" w:rsidRPr="00000000">
              <w:rPr>
                <w:b w:val="1"/>
                <w:i w:val="1"/>
                <w:sz w:val="20"/>
                <w:szCs w:val="20"/>
                <w:shd w:fill="d9d9d9" w:val="clear"/>
                <w:rtl w:val="0"/>
              </w:rPr>
              <w:t xml:space="preserve">(sur une échelle de 0- pas de changement, 1- changement initié, 2-changement à mi-parcours, 3-changement presque atteint, 4- changement atteint</w:t>
            </w:r>
          </w:p>
          <w:p w:rsidR="00000000" w:rsidDel="00000000" w:rsidP="00000000" w:rsidRDefault="00000000" w:rsidRPr="00000000" w14:paraId="00000033">
            <w:pPr>
              <w:widowControl w:val="0"/>
              <w:rPr>
                <w:b w:val="1"/>
                <w:sz w:val="20"/>
                <w:szCs w:val="20"/>
                <w:shd w:fill="d9d9d9" w:val="clear"/>
              </w:rPr>
            </w:pPr>
            <w:r w:rsidDel="00000000" w:rsidR="00000000" w:rsidRPr="00000000">
              <w:rPr>
                <w:b w:val="1"/>
                <w:color w:val="ff0000"/>
                <w:sz w:val="20"/>
                <w:szCs w:val="20"/>
                <w:shd w:fill="d9d9d9" w:val="clear"/>
                <w:rtl w:val="0"/>
              </w:rPr>
              <w:t xml:space="preserve">Evaluer, de manière globale le niveau d'atteinte de changement du domaine, en conclusion de l'analyse de chaque marqueur de progrès.</w:t>
            </w:r>
            <w:r w:rsidDel="00000000" w:rsidR="00000000" w:rsidRPr="00000000">
              <w:rPr>
                <w:rtl w:val="0"/>
              </w:rPr>
            </w:r>
          </w:p>
        </w:tc>
      </w:tr>
      <w:tr>
        <w:trPr>
          <w:cantSplit w:val="0"/>
          <w:trHeight w:val="420" w:hRule="atLeast"/>
          <w:tblHeader w:val="0"/>
        </w:trPr>
        <w:tc>
          <w:tcPr>
            <w:gridSpan w:val="5"/>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8">
            <w:pPr>
              <w:widowControl w:val="0"/>
              <w:rPr>
                <w:sz w:val="20"/>
                <w:szCs w:val="20"/>
              </w:rPr>
            </w:pPr>
            <w:r w:rsidDel="00000000" w:rsidR="00000000" w:rsidRPr="00000000">
              <w:rPr>
                <w:color w:val="ff0000"/>
                <w:sz w:val="20"/>
                <w:szCs w:val="20"/>
                <w:rtl w:val="0"/>
              </w:rPr>
              <w:t xml:space="preserve">A compléter collectivement</w:t>
            </w:r>
            <w:r w:rsidDel="00000000" w:rsidR="00000000" w:rsidRPr="00000000">
              <w:rPr>
                <w:rtl w:val="0"/>
              </w:rPr>
            </w:r>
          </w:p>
          <w:p w:rsidR="00000000" w:rsidDel="00000000" w:rsidP="00000000" w:rsidRDefault="00000000" w:rsidRPr="00000000" w14:paraId="00000039">
            <w:pPr>
              <w:widowControl w:val="0"/>
              <w:rPr>
                <w:sz w:val="20"/>
                <w:szCs w:val="20"/>
              </w:rPr>
            </w:pPr>
            <w:r w:rsidDel="00000000" w:rsidR="00000000" w:rsidRPr="00000000">
              <w:rPr>
                <w:rtl w:val="0"/>
              </w:rPr>
            </w:r>
          </w:p>
          <w:p w:rsidR="00000000" w:rsidDel="00000000" w:rsidP="00000000" w:rsidRDefault="00000000" w:rsidRPr="00000000" w14:paraId="0000003A">
            <w:pPr>
              <w:widowControl w:val="0"/>
              <w:rPr>
                <w:sz w:val="20"/>
                <w:szCs w:val="20"/>
              </w:rPr>
            </w:pPr>
            <w:r w:rsidDel="00000000" w:rsidR="00000000" w:rsidRPr="00000000">
              <w:rPr>
                <w:rtl w:val="0"/>
              </w:rPr>
            </w:r>
          </w:p>
        </w:tc>
      </w:tr>
      <w:tr>
        <w:trPr>
          <w:cantSplit w:val="0"/>
          <w:trHeight w:val="420" w:hRule="atLeast"/>
          <w:tblHeader w:val="0"/>
        </w:trPr>
        <w:tc>
          <w:tcPr>
            <w:gridSpan w:val="5"/>
            <w:tcBorders>
              <w:top w:color="cccccc" w:space="0" w:sz="6" w:val="single"/>
              <w:left w:color="cccccc" w:space="0" w:sz="6" w:val="single"/>
              <w:bottom w:color="cccccc"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3F">
            <w:pPr>
              <w:widowControl w:val="0"/>
              <w:rPr>
                <w:sz w:val="20"/>
                <w:szCs w:val="20"/>
              </w:rPr>
            </w:pPr>
            <w:r w:rsidDel="00000000" w:rsidR="00000000" w:rsidRPr="00000000">
              <w:rPr>
                <w:b w:val="1"/>
                <w:sz w:val="20"/>
                <w:szCs w:val="20"/>
                <w:shd w:fill="d9d9d9" w:val="clear"/>
                <w:rtl w:val="0"/>
              </w:rPr>
              <w:t xml:space="preserve">G/ LEÇONS APPRISES/ RÉACTIONS : qu'est ce que cela nous apprend</w:t>
            </w:r>
            <w:r w:rsidDel="00000000" w:rsidR="00000000" w:rsidRPr="00000000">
              <w:rPr>
                <w:rtl w:val="0"/>
              </w:rPr>
            </w:r>
          </w:p>
        </w:tc>
      </w:tr>
      <w:tr>
        <w:trPr>
          <w:cantSplit w:val="0"/>
          <w:trHeight w:val="420" w:hRule="atLeast"/>
          <w:tblHeader w:val="0"/>
        </w:trPr>
        <w:tc>
          <w:tcPr>
            <w:gridSpan w:val="5"/>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4">
            <w:pPr>
              <w:widowControl w:val="0"/>
              <w:rPr>
                <w:sz w:val="20"/>
                <w:szCs w:val="20"/>
              </w:rPr>
            </w:pPr>
            <w:r w:rsidDel="00000000" w:rsidR="00000000" w:rsidRPr="00000000">
              <w:rPr>
                <w:rtl w:val="0"/>
              </w:rPr>
            </w:r>
          </w:p>
          <w:p w:rsidR="00000000" w:rsidDel="00000000" w:rsidP="00000000" w:rsidRDefault="00000000" w:rsidRPr="00000000" w14:paraId="00000045">
            <w:pPr>
              <w:widowControl w:val="0"/>
              <w:rPr>
                <w:sz w:val="20"/>
                <w:szCs w:val="20"/>
              </w:rPr>
            </w:pPr>
            <w:r w:rsidDel="00000000" w:rsidR="00000000" w:rsidRPr="00000000">
              <w:rPr>
                <w:color w:val="ff0000"/>
                <w:sz w:val="20"/>
                <w:szCs w:val="20"/>
                <w:rtl w:val="0"/>
              </w:rPr>
              <w:t xml:space="preserve">A compléter collectivement</w:t>
            </w:r>
            <w:r w:rsidDel="00000000" w:rsidR="00000000" w:rsidRPr="00000000">
              <w:rPr>
                <w:rtl w:val="0"/>
              </w:rPr>
            </w:r>
          </w:p>
          <w:p w:rsidR="00000000" w:rsidDel="00000000" w:rsidP="00000000" w:rsidRDefault="00000000" w:rsidRPr="00000000" w14:paraId="00000046">
            <w:pPr>
              <w:widowControl w:val="0"/>
              <w:rPr>
                <w:sz w:val="20"/>
                <w:szCs w:val="20"/>
              </w:rPr>
            </w:pPr>
            <w:r w:rsidDel="00000000" w:rsidR="00000000" w:rsidRPr="00000000">
              <w:rPr>
                <w:rtl w:val="0"/>
              </w:rPr>
            </w:r>
          </w:p>
          <w:p w:rsidR="00000000" w:rsidDel="00000000" w:rsidP="00000000" w:rsidRDefault="00000000" w:rsidRPr="00000000" w14:paraId="00000047">
            <w:pPr>
              <w:widowControl w:val="0"/>
              <w:rPr>
                <w:sz w:val="20"/>
                <w:szCs w:val="20"/>
              </w:rPr>
            </w:pPr>
            <w:r w:rsidDel="00000000" w:rsidR="00000000" w:rsidRPr="00000000">
              <w:rPr>
                <w:rtl w:val="0"/>
              </w:rPr>
            </w:r>
          </w:p>
        </w:tc>
      </w:tr>
      <w:tr>
        <w:trPr>
          <w:cantSplit w:val="0"/>
          <w:trHeight w:val="420" w:hRule="atLeast"/>
          <w:tblHeader w:val="0"/>
        </w:trPr>
        <w:tc>
          <w:tcPr>
            <w:gridSpan w:val="5"/>
            <w:tcBorders>
              <w:top w:color="cccccc" w:space="0" w:sz="6" w:val="single"/>
              <w:left w:color="cccccc" w:space="0" w:sz="6" w:val="single"/>
              <w:bottom w:color="cccccc" w:space="0" w:sz="6" w:val="single"/>
              <w:right w:color="000000" w:space="0" w:sz="6" w:val="single"/>
            </w:tcBorders>
            <w:shd w:fill="b7b7b7" w:val="clear"/>
            <w:tcMar>
              <w:top w:w="40.0" w:type="dxa"/>
              <w:left w:w="40.0" w:type="dxa"/>
              <w:bottom w:w="40.0" w:type="dxa"/>
              <w:right w:w="40.0" w:type="dxa"/>
            </w:tcMar>
            <w:vAlign w:val="center"/>
          </w:tcPr>
          <w:p w:rsidR="00000000" w:rsidDel="00000000" w:rsidP="00000000" w:rsidRDefault="00000000" w:rsidRPr="00000000" w14:paraId="0000004C">
            <w:pPr>
              <w:widowControl w:val="0"/>
              <w:rPr>
                <w:sz w:val="20"/>
                <w:szCs w:val="20"/>
              </w:rPr>
            </w:pPr>
            <w:r w:rsidDel="00000000" w:rsidR="00000000" w:rsidRPr="00000000">
              <w:rPr>
                <w:b w:val="1"/>
                <w:sz w:val="20"/>
                <w:szCs w:val="20"/>
                <w:shd w:fill="d9d9d9" w:val="clear"/>
                <w:rtl w:val="0"/>
              </w:rPr>
              <w:t xml:space="preserve">H/ QUELLES SERAIENT LES PROCHAINES ÉTAPES / VOS PRIORITÉS</w:t>
            </w:r>
            <w:r w:rsidDel="00000000" w:rsidR="00000000" w:rsidRPr="00000000">
              <w:rPr>
                <w:rtl w:val="0"/>
              </w:rPr>
            </w:r>
          </w:p>
        </w:tc>
      </w:tr>
      <w:tr>
        <w:trPr>
          <w:cantSplit w:val="0"/>
          <w:trHeight w:val="420" w:hRule="atLeast"/>
          <w:tblHeader w:val="0"/>
        </w:trPr>
        <w:tc>
          <w:tcPr>
            <w:gridSpan w:val="5"/>
            <w:tcBorders>
              <w:top w:color="cccccc" w:space="0" w:sz="6" w:val="single"/>
              <w:left w:color="cccccc" w:space="0" w:sz="6" w:val="single"/>
              <w:bottom w:color="cccccc"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1">
            <w:pPr>
              <w:widowControl w:val="0"/>
              <w:rPr>
                <w:sz w:val="20"/>
                <w:szCs w:val="20"/>
              </w:rPr>
            </w:pPr>
            <w:r w:rsidDel="00000000" w:rsidR="00000000" w:rsidRPr="00000000">
              <w:rPr>
                <w:rtl w:val="0"/>
              </w:rPr>
            </w:r>
          </w:p>
          <w:p w:rsidR="00000000" w:rsidDel="00000000" w:rsidP="00000000" w:rsidRDefault="00000000" w:rsidRPr="00000000" w14:paraId="00000052">
            <w:pPr>
              <w:widowControl w:val="0"/>
              <w:rPr>
                <w:sz w:val="20"/>
                <w:szCs w:val="20"/>
              </w:rPr>
            </w:pPr>
            <w:r w:rsidDel="00000000" w:rsidR="00000000" w:rsidRPr="00000000">
              <w:rPr>
                <w:rtl w:val="0"/>
              </w:rPr>
            </w:r>
          </w:p>
          <w:p w:rsidR="00000000" w:rsidDel="00000000" w:rsidP="00000000" w:rsidRDefault="00000000" w:rsidRPr="00000000" w14:paraId="00000053">
            <w:pPr>
              <w:widowControl w:val="0"/>
              <w:rPr>
                <w:sz w:val="20"/>
                <w:szCs w:val="20"/>
              </w:rPr>
            </w:pPr>
            <w:r w:rsidDel="00000000" w:rsidR="00000000" w:rsidRPr="00000000">
              <w:rPr>
                <w:color w:val="ff0000"/>
                <w:sz w:val="20"/>
                <w:szCs w:val="20"/>
                <w:rtl w:val="0"/>
              </w:rPr>
              <w:t xml:space="preserve">A compléter collectivement</w:t>
            </w:r>
            <w:r w:rsidDel="00000000" w:rsidR="00000000" w:rsidRPr="00000000">
              <w:rPr>
                <w:rtl w:val="0"/>
              </w:rPr>
            </w:r>
          </w:p>
          <w:p w:rsidR="00000000" w:rsidDel="00000000" w:rsidP="00000000" w:rsidRDefault="00000000" w:rsidRPr="00000000" w14:paraId="00000054">
            <w:pPr>
              <w:widowControl w:val="0"/>
              <w:rPr>
                <w:sz w:val="20"/>
                <w:szCs w:val="20"/>
              </w:rPr>
            </w:pPr>
            <w:r w:rsidDel="00000000" w:rsidR="00000000" w:rsidRPr="00000000">
              <w:rPr>
                <w:rtl w:val="0"/>
              </w:rPr>
            </w:r>
          </w:p>
          <w:p w:rsidR="00000000" w:rsidDel="00000000" w:rsidP="00000000" w:rsidRDefault="00000000" w:rsidRPr="00000000" w14:paraId="00000055">
            <w:pPr>
              <w:widowControl w:val="0"/>
              <w:rPr>
                <w:sz w:val="20"/>
                <w:szCs w:val="20"/>
              </w:rPr>
            </w:pPr>
            <w:r w:rsidDel="00000000" w:rsidR="00000000" w:rsidRPr="00000000">
              <w:rPr>
                <w:rtl w:val="0"/>
              </w:rPr>
            </w:r>
          </w:p>
        </w:tc>
      </w:tr>
    </w:tbl>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color w:val="ff0000"/>
        </w:rPr>
      </w:pPr>
      <w:r w:rsidDel="00000000" w:rsidR="00000000" w:rsidRPr="00000000">
        <w:rPr>
          <w:rtl w:val="0"/>
        </w:rPr>
      </w:r>
    </w:p>
    <w:p w:rsidR="00000000" w:rsidDel="00000000" w:rsidP="00000000" w:rsidRDefault="00000000" w:rsidRPr="00000000" w14:paraId="0000005C">
      <w:pPr>
        <w:rPr>
          <w:color w:val="ff0000"/>
        </w:rPr>
      </w:pPr>
      <w:r w:rsidDel="00000000" w:rsidR="00000000" w:rsidRPr="00000000">
        <w:rPr>
          <w:rtl w:val="0"/>
        </w:rPr>
      </w:r>
    </w:p>
    <w:sectPr>
      <w:headerReference r:id="rId6" w:type="default"/>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b w:val="1"/>
      </w:rPr>
    </w:pPr>
    <w:r w:rsidDel="00000000" w:rsidR="00000000" w:rsidRPr="00000000">
      <w:rPr>
        <w:rtl w:val="0"/>
      </w:rPr>
      <w:t xml:space="preserve">DSE Volet AOC - Réseau National FAR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